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D0" w:rsidRPr="00B0558A" w:rsidRDefault="004823C6" w:rsidP="00DE1184">
      <w:pPr>
        <w:jc w:val="center"/>
        <w:rPr>
          <w:rFonts w:ascii="Tahoma" w:hAnsi="Tahoma" w:cs="Tahoma"/>
          <w:b/>
          <w:sz w:val="44"/>
          <w:szCs w:val="44"/>
        </w:rPr>
      </w:pPr>
      <w:r w:rsidRPr="00D644D5">
        <w:rPr>
          <w:rFonts w:ascii="Tahoma" w:hAnsi="Tahoma" w:cs="Tahoma"/>
          <w:b/>
          <w:sz w:val="44"/>
          <w:szCs w:val="44"/>
        </w:rPr>
        <w:t>DEKLARACE</w:t>
      </w:r>
    </w:p>
    <w:p w:rsidR="004823C6" w:rsidRPr="00D644D5" w:rsidRDefault="004823C6" w:rsidP="00DE1184">
      <w:pPr>
        <w:jc w:val="center"/>
        <w:rPr>
          <w:rFonts w:ascii="Tahoma" w:hAnsi="Tahoma" w:cs="Tahoma"/>
          <w:b/>
          <w:sz w:val="28"/>
          <w:szCs w:val="28"/>
        </w:rPr>
      </w:pPr>
      <w:r w:rsidRPr="00D644D5">
        <w:rPr>
          <w:rFonts w:ascii="Tahoma" w:hAnsi="Tahoma" w:cs="Tahoma"/>
          <w:b/>
          <w:sz w:val="28"/>
          <w:szCs w:val="28"/>
        </w:rPr>
        <w:t>účastníků Moravského dopravního fóra</w:t>
      </w:r>
    </w:p>
    <w:p w:rsidR="00542BD0" w:rsidRPr="00DE1184" w:rsidRDefault="00C61955" w:rsidP="00DE1184">
      <w:pPr>
        <w:spacing w:after="120"/>
        <w:jc w:val="center"/>
        <w:rPr>
          <w:rFonts w:ascii="Tahoma" w:hAnsi="Tahoma" w:cs="Tahoma"/>
          <w:i/>
          <w:sz w:val="24"/>
          <w:szCs w:val="24"/>
        </w:rPr>
      </w:pPr>
      <w:r w:rsidRPr="00DE1184">
        <w:rPr>
          <w:rFonts w:ascii="Tahoma" w:hAnsi="Tahoma" w:cs="Tahoma"/>
          <w:i/>
          <w:sz w:val="24"/>
          <w:szCs w:val="24"/>
        </w:rPr>
        <w:t xml:space="preserve">konaného dne </w:t>
      </w:r>
      <w:r w:rsidR="00DE1184" w:rsidRPr="00DE1184">
        <w:rPr>
          <w:rFonts w:ascii="Tahoma" w:hAnsi="Tahoma" w:cs="Tahoma"/>
          <w:i/>
          <w:sz w:val="24"/>
          <w:szCs w:val="24"/>
        </w:rPr>
        <w:t>8. 4. 2013</w:t>
      </w:r>
      <w:r w:rsidR="004823C6" w:rsidRPr="00DE1184">
        <w:rPr>
          <w:rFonts w:ascii="Tahoma" w:hAnsi="Tahoma" w:cs="Tahoma"/>
          <w:i/>
          <w:sz w:val="24"/>
          <w:szCs w:val="24"/>
        </w:rPr>
        <w:t xml:space="preserve"> v</w:t>
      </w:r>
      <w:r w:rsidR="00542BD0" w:rsidRPr="00DE1184">
        <w:rPr>
          <w:rFonts w:ascii="Tahoma" w:hAnsi="Tahoma" w:cs="Tahoma"/>
          <w:i/>
          <w:sz w:val="24"/>
          <w:szCs w:val="24"/>
        </w:rPr>
        <w:t> </w:t>
      </w:r>
      <w:r w:rsidR="004823C6" w:rsidRPr="00DE1184">
        <w:rPr>
          <w:rFonts w:ascii="Tahoma" w:hAnsi="Tahoma" w:cs="Tahoma"/>
          <w:i/>
          <w:sz w:val="24"/>
          <w:szCs w:val="24"/>
        </w:rPr>
        <w:t>Olomouci</w:t>
      </w:r>
    </w:p>
    <w:p w:rsidR="00A34186" w:rsidRPr="00D644D5" w:rsidRDefault="009D23C4" w:rsidP="00DE1184">
      <w:pPr>
        <w:spacing w:before="360"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D644D5">
        <w:rPr>
          <w:rFonts w:ascii="Tahoma" w:hAnsi="Tahoma" w:cs="Tahoma"/>
          <w:b/>
          <w:sz w:val="24"/>
          <w:szCs w:val="24"/>
        </w:rPr>
        <w:t>Účastníci M</w:t>
      </w:r>
      <w:r w:rsidR="002A634D" w:rsidRPr="00D644D5">
        <w:rPr>
          <w:rFonts w:ascii="Tahoma" w:hAnsi="Tahoma" w:cs="Tahoma"/>
          <w:b/>
          <w:sz w:val="24"/>
          <w:szCs w:val="24"/>
        </w:rPr>
        <w:t>oravského dopravního fóra konstatují:</w:t>
      </w:r>
      <w:r w:rsidR="00A34186" w:rsidRPr="00D644D5">
        <w:rPr>
          <w:rFonts w:ascii="Tahoma" w:hAnsi="Tahoma" w:cs="Tahoma"/>
          <w:b/>
          <w:sz w:val="24"/>
          <w:szCs w:val="24"/>
        </w:rPr>
        <w:t xml:space="preserve"> </w:t>
      </w:r>
    </w:p>
    <w:p w:rsidR="00DE1184" w:rsidRDefault="004D2C26" w:rsidP="00DE1184">
      <w:pPr>
        <w:pStyle w:val="Odstavecseseznamem"/>
        <w:numPr>
          <w:ilvl w:val="0"/>
          <w:numId w:val="1"/>
        </w:numPr>
        <w:spacing w:before="120" w:after="0"/>
        <w:ind w:left="426"/>
        <w:jc w:val="both"/>
        <w:rPr>
          <w:rFonts w:ascii="Tahoma" w:hAnsi="Tahoma" w:cs="Tahoma"/>
        </w:rPr>
      </w:pPr>
      <w:r w:rsidRPr="00DE1184">
        <w:rPr>
          <w:rFonts w:ascii="Tahoma" w:hAnsi="Tahoma" w:cs="Tahoma"/>
        </w:rPr>
        <w:t xml:space="preserve">Prosazujeme </w:t>
      </w:r>
      <w:r w:rsidRPr="00F25C0C">
        <w:rPr>
          <w:rFonts w:ascii="Tahoma" w:hAnsi="Tahoma" w:cs="Tahoma"/>
          <w:u w:val="single"/>
        </w:rPr>
        <w:t>koncepci dlouhodobého a stabilního financování dopravní infrastruktury</w:t>
      </w:r>
      <w:r w:rsidRPr="00DE1184">
        <w:rPr>
          <w:rFonts w:ascii="Tahoma" w:hAnsi="Tahoma" w:cs="Tahoma"/>
        </w:rPr>
        <w:t xml:space="preserve"> jako důležitého předpokladu udržitelného rozvoje regionu.</w:t>
      </w:r>
      <w:r w:rsidR="00830F7C" w:rsidRPr="00DE1184">
        <w:rPr>
          <w:rFonts w:ascii="Tahoma" w:hAnsi="Tahoma" w:cs="Tahoma"/>
        </w:rPr>
        <w:t xml:space="preserve"> </w:t>
      </w:r>
      <w:r w:rsidR="009A20FD" w:rsidRPr="00DE1184">
        <w:rPr>
          <w:rFonts w:ascii="Tahoma" w:hAnsi="Tahoma" w:cs="Tahoma"/>
        </w:rPr>
        <w:t>Oblast Střední Moravy dlouhodobě vykazuje nízkou míru výkonnosti ekonom</w:t>
      </w:r>
      <w:r w:rsidR="00727223" w:rsidRPr="00DE1184">
        <w:rPr>
          <w:rFonts w:ascii="Tahoma" w:hAnsi="Tahoma" w:cs="Tahoma"/>
        </w:rPr>
        <w:t xml:space="preserve">iky, přičemž porovnáním hodnot </w:t>
      </w:r>
      <w:r w:rsidR="009A20FD" w:rsidRPr="00DE1184">
        <w:rPr>
          <w:rFonts w:ascii="Tahoma" w:hAnsi="Tahoma" w:cs="Tahoma"/>
        </w:rPr>
        <w:t xml:space="preserve">HDP oproti jiným regionům Evropy i ČR, </w:t>
      </w:r>
      <w:r w:rsidR="00542BD0" w:rsidRPr="00DE1184">
        <w:rPr>
          <w:rFonts w:ascii="Tahoma" w:hAnsi="Tahoma" w:cs="Tahoma"/>
        </w:rPr>
        <w:t xml:space="preserve">toto </w:t>
      </w:r>
      <w:r w:rsidR="009A20FD" w:rsidRPr="00DE1184">
        <w:rPr>
          <w:rFonts w:ascii="Tahoma" w:hAnsi="Tahoma" w:cs="Tahoma"/>
        </w:rPr>
        <w:t>území zaostává.</w:t>
      </w:r>
      <w:r w:rsidR="002A634D" w:rsidRPr="00DE1184">
        <w:rPr>
          <w:rFonts w:ascii="Tahoma" w:hAnsi="Tahoma" w:cs="Tahoma"/>
        </w:rPr>
        <w:t xml:space="preserve"> </w:t>
      </w:r>
      <w:r w:rsidR="00D610F7" w:rsidRPr="00DE1184">
        <w:rPr>
          <w:rFonts w:ascii="Tahoma" w:hAnsi="Tahoma" w:cs="Tahoma"/>
        </w:rPr>
        <w:t xml:space="preserve">Realizace </w:t>
      </w:r>
      <w:r w:rsidR="00F42386" w:rsidRPr="00DE1184">
        <w:rPr>
          <w:rFonts w:ascii="Tahoma" w:hAnsi="Tahoma" w:cs="Tahoma"/>
        </w:rPr>
        <w:t xml:space="preserve">jednotlivých </w:t>
      </w:r>
      <w:r w:rsidR="00D610F7" w:rsidRPr="00DE1184">
        <w:rPr>
          <w:rFonts w:ascii="Tahoma" w:hAnsi="Tahoma" w:cs="Tahoma"/>
        </w:rPr>
        <w:t xml:space="preserve">projektů </w:t>
      </w:r>
      <w:r w:rsidR="00F42386" w:rsidRPr="00DE1184">
        <w:rPr>
          <w:rFonts w:ascii="Tahoma" w:hAnsi="Tahoma" w:cs="Tahoma"/>
        </w:rPr>
        <w:t>dopravní</w:t>
      </w:r>
      <w:r w:rsidR="00D610F7" w:rsidRPr="00DE1184">
        <w:rPr>
          <w:rFonts w:ascii="Tahoma" w:hAnsi="Tahoma" w:cs="Tahoma"/>
        </w:rPr>
        <w:t xml:space="preserve"> infrastruktury je proto důležitou podmínkou pro budoucí rozvoj a prosperitu  regionu</w:t>
      </w:r>
      <w:r w:rsidR="00542BD0" w:rsidRPr="00DE1184">
        <w:rPr>
          <w:rFonts w:ascii="Tahoma" w:hAnsi="Tahoma" w:cs="Tahoma"/>
        </w:rPr>
        <w:t>.</w:t>
      </w:r>
    </w:p>
    <w:p w:rsidR="00727223" w:rsidRPr="00DE1184" w:rsidRDefault="004D2C26" w:rsidP="00DE1184">
      <w:pPr>
        <w:pStyle w:val="Odstavecseseznamem"/>
        <w:numPr>
          <w:ilvl w:val="0"/>
          <w:numId w:val="1"/>
        </w:numPr>
        <w:spacing w:before="120" w:after="0"/>
        <w:ind w:left="426"/>
        <w:jc w:val="both"/>
        <w:rPr>
          <w:rFonts w:ascii="Tahoma" w:hAnsi="Tahoma" w:cs="Tahoma"/>
        </w:rPr>
      </w:pPr>
      <w:r w:rsidRPr="00DE1184">
        <w:rPr>
          <w:rFonts w:ascii="Tahoma" w:hAnsi="Tahoma" w:cs="Tahoma"/>
        </w:rPr>
        <w:t>Pro příští programovací období 2014+ prosazujeme</w:t>
      </w:r>
      <w:r w:rsidR="00645B17" w:rsidRPr="00DE1184">
        <w:rPr>
          <w:rFonts w:ascii="Tahoma" w:hAnsi="Tahoma" w:cs="Tahoma"/>
        </w:rPr>
        <w:t xml:space="preserve"> způsob </w:t>
      </w:r>
      <w:r w:rsidRPr="00DE1184">
        <w:rPr>
          <w:rFonts w:ascii="Tahoma" w:hAnsi="Tahoma" w:cs="Tahoma"/>
        </w:rPr>
        <w:t>rozdělování prostředků jednotlivých operačních programů, respekt</w:t>
      </w:r>
      <w:r w:rsidR="00645B17" w:rsidRPr="00DE1184">
        <w:rPr>
          <w:rFonts w:ascii="Tahoma" w:hAnsi="Tahoma" w:cs="Tahoma"/>
        </w:rPr>
        <w:t>ující</w:t>
      </w:r>
      <w:r w:rsidRPr="00DE1184">
        <w:rPr>
          <w:rFonts w:ascii="Tahoma" w:hAnsi="Tahoma" w:cs="Tahoma"/>
        </w:rPr>
        <w:t xml:space="preserve"> potřebu </w:t>
      </w:r>
      <w:r w:rsidRPr="00F25C0C">
        <w:rPr>
          <w:rFonts w:ascii="Tahoma" w:hAnsi="Tahoma" w:cs="Tahoma"/>
          <w:u w:val="single"/>
        </w:rPr>
        <w:t>zajištění konkurenceschopnosti regionů a jejich vyrovnaný rozvoj</w:t>
      </w:r>
      <w:r w:rsidR="00F25C0C">
        <w:rPr>
          <w:rFonts w:ascii="Tahoma" w:hAnsi="Tahoma" w:cs="Tahoma"/>
          <w:u w:val="single"/>
        </w:rPr>
        <w:t>.</w:t>
      </w:r>
    </w:p>
    <w:p w:rsidR="00A34186" w:rsidRPr="00D644D5" w:rsidRDefault="00FB677A" w:rsidP="00DE1184">
      <w:pPr>
        <w:spacing w:before="240"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Považují za důležité</w:t>
      </w:r>
      <w:r w:rsidR="00751568" w:rsidRPr="00D644D5">
        <w:rPr>
          <w:rFonts w:ascii="Tahoma" w:hAnsi="Tahoma" w:cs="Tahoma"/>
          <w:b/>
          <w:sz w:val="24"/>
          <w:szCs w:val="24"/>
        </w:rPr>
        <w:t>:</w:t>
      </w:r>
    </w:p>
    <w:p w:rsidR="00DE1184" w:rsidRDefault="004D2C26" w:rsidP="00DE1184">
      <w:pPr>
        <w:pStyle w:val="Odstavecseseznamem"/>
        <w:numPr>
          <w:ilvl w:val="0"/>
          <w:numId w:val="2"/>
        </w:numPr>
        <w:spacing w:before="120" w:after="0"/>
        <w:ind w:left="425" w:hanging="357"/>
        <w:jc w:val="both"/>
        <w:rPr>
          <w:rFonts w:ascii="Tahoma" w:hAnsi="Tahoma" w:cs="Tahoma"/>
        </w:rPr>
      </w:pPr>
      <w:r w:rsidRPr="00DE1184">
        <w:rPr>
          <w:rFonts w:ascii="Tahoma" w:hAnsi="Tahoma" w:cs="Tahoma"/>
        </w:rPr>
        <w:t xml:space="preserve">Urychlit </w:t>
      </w:r>
      <w:r w:rsidRPr="00F25C0C">
        <w:rPr>
          <w:rFonts w:ascii="Tahoma" w:hAnsi="Tahoma" w:cs="Tahoma"/>
          <w:u w:val="single"/>
        </w:rPr>
        <w:t>přípravu a realizaci dálnice D</w:t>
      </w:r>
      <w:r w:rsidR="00DE1184" w:rsidRPr="00F25C0C">
        <w:rPr>
          <w:rFonts w:ascii="Tahoma" w:hAnsi="Tahoma" w:cs="Tahoma"/>
          <w:u w:val="single"/>
        </w:rPr>
        <w:t>1</w:t>
      </w:r>
      <w:r w:rsidR="00DE1184">
        <w:rPr>
          <w:rFonts w:ascii="Tahoma" w:hAnsi="Tahoma" w:cs="Tahoma"/>
        </w:rPr>
        <w:t xml:space="preserve"> stavby </w:t>
      </w:r>
      <w:r w:rsidRPr="00DE1184">
        <w:rPr>
          <w:rFonts w:ascii="Tahoma" w:hAnsi="Tahoma" w:cs="Tahoma"/>
        </w:rPr>
        <w:t xml:space="preserve">137 Přerov – Lipník a posledního úseku </w:t>
      </w:r>
      <w:r w:rsidR="00DE1184">
        <w:rPr>
          <w:rFonts w:ascii="Tahoma" w:hAnsi="Tahoma" w:cs="Tahoma"/>
        </w:rPr>
        <w:t xml:space="preserve">stavby </w:t>
      </w:r>
      <w:r w:rsidRPr="00DE1184">
        <w:rPr>
          <w:rFonts w:ascii="Tahoma" w:hAnsi="Tahoma" w:cs="Tahoma"/>
        </w:rPr>
        <w:t>136 Říkovice – Přerov včetně návazného křížení s R55 a průtahu městem Přerov tak</w:t>
      </w:r>
      <w:r w:rsidR="004B5AA2" w:rsidRPr="00DE1184">
        <w:rPr>
          <w:rFonts w:ascii="Tahoma" w:hAnsi="Tahoma" w:cs="Tahoma"/>
        </w:rPr>
        <w:t xml:space="preserve">, </w:t>
      </w:r>
      <w:r w:rsidRPr="00DE1184">
        <w:rPr>
          <w:rFonts w:ascii="Tahoma" w:hAnsi="Tahoma" w:cs="Tahoma"/>
        </w:rPr>
        <w:t>aby byla dálnice D1 plně využita pro dálkovou a těžkou dopravu a umožnila tak nejpozději do roku 2017 vyřešit složitou situaci dopravního uzlu Přerov a propojit touto dopravní tepnou západ a východ republiky</w:t>
      </w:r>
    </w:p>
    <w:p w:rsidR="005722D3" w:rsidRPr="00DE1184" w:rsidRDefault="005722D3" w:rsidP="00DE1184">
      <w:pPr>
        <w:pStyle w:val="Odstavecseseznamem"/>
        <w:numPr>
          <w:ilvl w:val="0"/>
          <w:numId w:val="2"/>
        </w:numPr>
        <w:spacing w:before="120" w:after="0"/>
        <w:ind w:left="425" w:hanging="357"/>
        <w:jc w:val="both"/>
        <w:rPr>
          <w:rFonts w:ascii="Tahoma" w:hAnsi="Tahoma" w:cs="Tahoma"/>
        </w:rPr>
      </w:pPr>
      <w:r w:rsidRPr="00DE1184">
        <w:rPr>
          <w:rFonts w:ascii="Tahoma" w:hAnsi="Tahoma" w:cs="Tahoma"/>
        </w:rPr>
        <w:t>Podpořit</w:t>
      </w:r>
      <w:r w:rsidR="00E4350B">
        <w:rPr>
          <w:rFonts w:ascii="Tahoma" w:hAnsi="Tahoma" w:cs="Tahoma"/>
        </w:rPr>
        <w:t xml:space="preserve"> rozhodnutí Evropské komise v</w:t>
      </w:r>
      <w:r w:rsidRPr="00DE1184">
        <w:rPr>
          <w:rFonts w:ascii="Tahoma" w:hAnsi="Tahoma" w:cs="Tahoma"/>
        </w:rPr>
        <w:t xml:space="preserve"> </w:t>
      </w:r>
      <w:r w:rsidR="00E4350B">
        <w:rPr>
          <w:rFonts w:ascii="Tahoma" w:hAnsi="Tahoma" w:cs="Tahoma"/>
        </w:rPr>
        <w:t>zařazení</w:t>
      </w:r>
      <w:r w:rsidRPr="00DE1184">
        <w:rPr>
          <w:rFonts w:ascii="Tahoma" w:hAnsi="Tahoma" w:cs="Tahoma"/>
        </w:rPr>
        <w:t xml:space="preserve"> multimodálního spojení České a Slovenské republiky</w:t>
      </w:r>
      <w:r w:rsidR="00F25C0C">
        <w:rPr>
          <w:rFonts w:ascii="Tahoma" w:hAnsi="Tahoma" w:cs="Tahoma"/>
        </w:rPr>
        <w:t xml:space="preserve"> </w:t>
      </w:r>
      <w:r w:rsidR="00F25C0C" w:rsidRPr="00DE1184">
        <w:rPr>
          <w:rFonts w:ascii="Tahoma" w:hAnsi="Tahoma" w:cs="Tahoma"/>
        </w:rPr>
        <w:t>v </w:t>
      </w:r>
      <w:r w:rsidR="00F25C0C" w:rsidRPr="00E4350B">
        <w:rPr>
          <w:rFonts w:ascii="Tahoma" w:hAnsi="Tahoma" w:cs="Tahoma"/>
        </w:rPr>
        <w:t xml:space="preserve">západovýchodním směru - </w:t>
      </w:r>
      <w:r w:rsidR="00F25C0C" w:rsidRPr="00E4350B">
        <w:rPr>
          <w:rFonts w:ascii="Tahoma" w:hAnsi="Tahoma" w:cs="Tahoma"/>
          <w:u w:val="single"/>
        </w:rPr>
        <w:t>9. železničním koridorem a rychlostní silnicí R49/R6</w:t>
      </w:r>
      <w:r w:rsidRPr="00E4350B">
        <w:rPr>
          <w:rFonts w:ascii="Tahoma" w:hAnsi="Tahoma" w:cs="Tahoma"/>
        </w:rPr>
        <w:t xml:space="preserve"> </w:t>
      </w:r>
      <w:r w:rsidR="00E4350B">
        <w:rPr>
          <w:rFonts w:ascii="Tahoma" w:hAnsi="Tahoma" w:cs="Tahoma"/>
          <w:bCs/>
        </w:rPr>
        <w:t>do</w:t>
      </w:r>
      <w:r w:rsidRPr="00E4350B">
        <w:rPr>
          <w:rFonts w:ascii="Tahoma" w:hAnsi="Tahoma" w:cs="Tahoma"/>
        </w:rPr>
        <w:t> </w:t>
      </w:r>
      <w:r w:rsidR="00E4350B" w:rsidRPr="00E4350B">
        <w:rPr>
          <w:rFonts w:ascii="Tahoma" w:hAnsi="Tahoma" w:cs="Tahoma"/>
        </w:rPr>
        <w:t>„</w:t>
      </w:r>
      <w:proofErr w:type="spellStart"/>
      <w:r w:rsidR="00E4350B" w:rsidRPr="00E4350B">
        <w:rPr>
          <w:rFonts w:ascii="Tahoma" w:hAnsi="Tahoma" w:cs="Tahoma"/>
        </w:rPr>
        <w:t>core</w:t>
      </w:r>
      <w:proofErr w:type="spellEnd"/>
      <w:r w:rsidR="00E4350B" w:rsidRPr="00E4350B">
        <w:rPr>
          <w:rFonts w:ascii="Tahoma" w:hAnsi="Tahoma" w:cs="Tahoma"/>
        </w:rPr>
        <w:t>“</w:t>
      </w:r>
      <w:r w:rsidRPr="00E4350B">
        <w:rPr>
          <w:rFonts w:ascii="Tahoma" w:hAnsi="Tahoma" w:cs="Tahoma"/>
        </w:rPr>
        <w:t xml:space="preserve"> sít</w:t>
      </w:r>
      <w:r w:rsidR="00E4350B">
        <w:rPr>
          <w:rFonts w:ascii="Tahoma" w:hAnsi="Tahoma" w:cs="Tahoma"/>
        </w:rPr>
        <w:t>ě</w:t>
      </w:r>
      <w:r w:rsidRPr="00E4350B">
        <w:rPr>
          <w:rFonts w:ascii="Tahoma" w:hAnsi="Tahoma" w:cs="Tahoma"/>
        </w:rPr>
        <w:t xml:space="preserve"> </w:t>
      </w:r>
      <w:r w:rsidR="00E4350B">
        <w:rPr>
          <w:rFonts w:ascii="Tahoma" w:hAnsi="Tahoma" w:cs="Tahoma"/>
        </w:rPr>
        <w:t>transevropských dopravních sítí</w:t>
      </w:r>
      <w:bookmarkStart w:id="0" w:name="_GoBack"/>
      <w:bookmarkEnd w:id="0"/>
      <w:r w:rsidR="00E4350B">
        <w:rPr>
          <w:rFonts w:ascii="Tahoma" w:hAnsi="Tahoma" w:cs="Tahoma"/>
        </w:rPr>
        <w:t xml:space="preserve"> v </w:t>
      </w:r>
      <w:r w:rsidR="00E4350B" w:rsidRPr="00E4350B">
        <w:rPr>
          <w:rFonts w:ascii="Tahoma" w:hAnsi="Tahoma" w:cs="Tahoma"/>
          <w:bCs/>
        </w:rPr>
        <w:t>Nařízení o hlavních zásadách EU pro rozvoj TEN-T</w:t>
      </w:r>
      <w:r w:rsidR="00E4350B" w:rsidRPr="00E4350B">
        <w:rPr>
          <w:rFonts w:ascii="Tahoma" w:hAnsi="Tahoma" w:cs="Tahoma"/>
        </w:rPr>
        <w:t>.</w:t>
      </w:r>
    </w:p>
    <w:p w:rsidR="004D2C26" w:rsidRPr="00DE1184" w:rsidRDefault="00830F7C" w:rsidP="00DE1184">
      <w:pPr>
        <w:pStyle w:val="Odstavecseseznamem"/>
        <w:numPr>
          <w:ilvl w:val="1"/>
          <w:numId w:val="8"/>
        </w:numPr>
        <w:spacing w:after="0"/>
        <w:ind w:left="851"/>
        <w:jc w:val="both"/>
        <w:rPr>
          <w:rFonts w:ascii="Tahoma" w:hAnsi="Tahoma" w:cs="Tahoma"/>
        </w:rPr>
      </w:pPr>
      <w:r w:rsidRPr="00DE1184">
        <w:rPr>
          <w:rFonts w:ascii="Tahoma" w:hAnsi="Tahoma" w:cs="Tahoma"/>
        </w:rPr>
        <w:t>Z</w:t>
      </w:r>
      <w:r w:rsidR="004D2C26" w:rsidRPr="00DE1184">
        <w:rPr>
          <w:rFonts w:ascii="Tahoma" w:hAnsi="Tahoma" w:cs="Tahoma"/>
        </w:rPr>
        <w:t xml:space="preserve">ahájit výstavbu rychlostní silnice R49 </w:t>
      </w:r>
      <w:r w:rsidR="00DE1184">
        <w:rPr>
          <w:rFonts w:ascii="Tahoma" w:hAnsi="Tahoma" w:cs="Tahoma"/>
        </w:rPr>
        <w:t>stavbu 49</w:t>
      </w:r>
      <w:r w:rsidR="004D2C26" w:rsidRPr="00DE1184">
        <w:rPr>
          <w:rFonts w:ascii="Tahoma" w:hAnsi="Tahoma" w:cs="Tahoma"/>
        </w:rPr>
        <w:t>01 v úseku Hulín – Fryšták a učinit tak první krok k postupné výstavbě přímého spojení regionu střední a východní Moravy se sousedními regiony Slov</w:t>
      </w:r>
      <w:r w:rsidR="00DE1184">
        <w:rPr>
          <w:rFonts w:ascii="Tahoma" w:hAnsi="Tahoma" w:cs="Tahoma"/>
        </w:rPr>
        <w:t>e</w:t>
      </w:r>
      <w:r w:rsidR="004D2C26" w:rsidRPr="00DE1184">
        <w:rPr>
          <w:rFonts w:ascii="Tahoma" w:hAnsi="Tahoma" w:cs="Tahoma"/>
        </w:rPr>
        <w:t>nské republiky</w:t>
      </w:r>
    </w:p>
    <w:p w:rsidR="00593B44" w:rsidRDefault="005722D3" w:rsidP="00593B44">
      <w:pPr>
        <w:pStyle w:val="Odstavecseseznamem"/>
        <w:numPr>
          <w:ilvl w:val="1"/>
          <w:numId w:val="8"/>
        </w:numPr>
        <w:spacing w:after="0"/>
        <w:ind w:left="851"/>
        <w:jc w:val="both"/>
        <w:rPr>
          <w:rFonts w:ascii="Tahoma" w:hAnsi="Tahoma" w:cs="Tahoma"/>
        </w:rPr>
      </w:pPr>
      <w:r w:rsidRPr="00DE1184">
        <w:rPr>
          <w:rFonts w:ascii="Tahoma" w:hAnsi="Tahoma" w:cs="Tahoma"/>
        </w:rPr>
        <w:t>Urychlit přípravu a realizaci rychlostní komunikace R35 jako součást multimodálního spojení regionů</w:t>
      </w:r>
      <w:r w:rsidR="00DE1184">
        <w:rPr>
          <w:rFonts w:ascii="Tahoma" w:hAnsi="Tahoma" w:cs="Tahoma"/>
        </w:rPr>
        <w:t xml:space="preserve"> v západovýchodním směru</w:t>
      </w:r>
    </w:p>
    <w:p w:rsidR="00593B44" w:rsidRPr="0006036D" w:rsidRDefault="00593B44" w:rsidP="00593B44">
      <w:pPr>
        <w:pStyle w:val="Odstavecseseznamem"/>
        <w:numPr>
          <w:ilvl w:val="0"/>
          <w:numId w:val="10"/>
        </w:numPr>
        <w:spacing w:after="0"/>
        <w:ind w:left="426" w:hanging="284"/>
        <w:jc w:val="both"/>
        <w:rPr>
          <w:rFonts w:ascii="Tahoma" w:hAnsi="Tahoma" w:cs="Tahoma"/>
          <w:color w:val="C00000"/>
        </w:rPr>
      </w:pPr>
      <w:r w:rsidRPr="0006036D">
        <w:rPr>
          <w:rFonts w:ascii="Tahoma" w:hAnsi="Tahoma" w:cs="Tahoma"/>
          <w:color w:val="C00000"/>
        </w:rPr>
        <w:t xml:space="preserve">Urychlit přípravu a realizaci rychlostní silnice I/44 v úseku </w:t>
      </w:r>
      <w:proofErr w:type="gramStart"/>
      <w:r w:rsidRPr="0006036D">
        <w:rPr>
          <w:rFonts w:ascii="Tahoma" w:hAnsi="Tahoma" w:cs="Tahoma"/>
          <w:color w:val="C00000"/>
        </w:rPr>
        <w:t xml:space="preserve">Mohelnice </w:t>
      </w:r>
      <w:r w:rsidR="00213214" w:rsidRPr="0006036D">
        <w:rPr>
          <w:rFonts w:ascii="Tahoma" w:hAnsi="Tahoma" w:cs="Tahoma"/>
          <w:color w:val="C00000"/>
        </w:rPr>
        <w:t>–Jeseník</w:t>
      </w:r>
      <w:proofErr w:type="gramEnd"/>
      <w:r w:rsidR="00213214" w:rsidRPr="0006036D">
        <w:rPr>
          <w:rFonts w:ascii="Tahoma" w:hAnsi="Tahoma" w:cs="Tahoma"/>
          <w:color w:val="C00000"/>
        </w:rPr>
        <w:t xml:space="preserve"> v rámci </w:t>
      </w:r>
      <w:r w:rsidRPr="0006036D">
        <w:rPr>
          <w:rFonts w:ascii="Tahoma" w:hAnsi="Tahoma" w:cs="Tahoma"/>
          <w:color w:val="C00000"/>
        </w:rPr>
        <w:t xml:space="preserve"> severojižního </w:t>
      </w:r>
      <w:r w:rsidR="00213214" w:rsidRPr="0006036D">
        <w:rPr>
          <w:rFonts w:ascii="Tahoma" w:hAnsi="Tahoma" w:cs="Tahoma"/>
          <w:color w:val="C00000"/>
        </w:rPr>
        <w:t>propojení</w:t>
      </w:r>
      <w:r w:rsidRPr="0006036D">
        <w:rPr>
          <w:rFonts w:ascii="Tahoma" w:hAnsi="Tahoma" w:cs="Tahoma"/>
          <w:color w:val="C00000"/>
        </w:rPr>
        <w:t xml:space="preserve"> Olomouckého kraje</w:t>
      </w:r>
      <w:r w:rsidR="00213214" w:rsidRPr="0006036D">
        <w:rPr>
          <w:rFonts w:ascii="Tahoma" w:hAnsi="Tahoma" w:cs="Tahoma"/>
          <w:color w:val="C00000"/>
        </w:rPr>
        <w:t xml:space="preserve"> a její napojení na rychlostní komunikaci R35</w:t>
      </w:r>
      <w:r w:rsidRPr="0006036D">
        <w:rPr>
          <w:rFonts w:ascii="Tahoma" w:hAnsi="Tahoma" w:cs="Tahoma"/>
          <w:color w:val="C00000"/>
        </w:rPr>
        <w:t xml:space="preserve"> </w:t>
      </w:r>
    </w:p>
    <w:p w:rsidR="00830F7C" w:rsidRPr="00AC1133" w:rsidRDefault="00830F7C" w:rsidP="00DE1184">
      <w:pPr>
        <w:pStyle w:val="Odstavecseseznamem"/>
        <w:numPr>
          <w:ilvl w:val="0"/>
          <w:numId w:val="2"/>
        </w:numPr>
        <w:spacing w:after="240"/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4D2C26" w:rsidRPr="00B0558A">
        <w:rPr>
          <w:rFonts w:ascii="Tahoma" w:hAnsi="Tahoma" w:cs="Tahoma"/>
        </w:rPr>
        <w:t xml:space="preserve">ahájit a urychleně realizovat rekonstrukci a zkapacitnění dopravního </w:t>
      </w:r>
      <w:r w:rsidR="004D2C26" w:rsidRPr="00F25C0C">
        <w:rPr>
          <w:rFonts w:ascii="Tahoma" w:hAnsi="Tahoma" w:cs="Tahoma"/>
          <w:u w:val="single"/>
        </w:rPr>
        <w:t>železničního</w:t>
      </w:r>
      <w:r w:rsidR="00DE1184" w:rsidRPr="00F25C0C">
        <w:rPr>
          <w:rFonts w:ascii="Tahoma" w:hAnsi="Tahoma" w:cs="Tahoma"/>
          <w:u w:val="single"/>
        </w:rPr>
        <w:t xml:space="preserve"> </w:t>
      </w:r>
      <w:r w:rsidR="004D2C26" w:rsidRPr="00F25C0C">
        <w:rPr>
          <w:rFonts w:ascii="Tahoma" w:hAnsi="Tahoma" w:cs="Tahoma"/>
          <w:u w:val="single"/>
        </w:rPr>
        <w:t>uzlu Olomouc</w:t>
      </w:r>
      <w:r w:rsidR="004D2C26" w:rsidRPr="00B0558A">
        <w:rPr>
          <w:rFonts w:ascii="Tahoma" w:hAnsi="Tahoma" w:cs="Tahoma"/>
        </w:rPr>
        <w:t>, jako významné dopravní křižovatky umožňující kapacitní propojení hlavních tratí západovýchodním a severojižním směru</w:t>
      </w:r>
    </w:p>
    <w:p w:rsidR="00B0558A" w:rsidRPr="00830F7C" w:rsidRDefault="00830F7C" w:rsidP="00DE1184">
      <w:pPr>
        <w:spacing w:after="120"/>
        <w:jc w:val="both"/>
        <w:rPr>
          <w:rFonts w:ascii="Tahoma" w:hAnsi="Tahoma" w:cs="Tahoma"/>
          <w:b/>
          <w:sz w:val="24"/>
          <w:szCs w:val="24"/>
        </w:rPr>
      </w:pPr>
      <w:r w:rsidRPr="00830F7C">
        <w:rPr>
          <w:rFonts w:ascii="Tahoma" w:hAnsi="Tahoma" w:cs="Tahoma"/>
          <w:b/>
          <w:sz w:val="24"/>
          <w:szCs w:val="24"/>
        </w:rPr>
        <w:t>Vyjadřují podporu</w:t>
      </w:r>
    </w:p>
    <w:p w:rsidR="004D2C26" w:rsidRPr="004B5AA2" w:rsidRDefault="004D2C26" w:rsidP="00DE1184">
      <w:pPr>
        <w:pStyle w:val="Odstavecseseznamem"/>
        <w:numPr>
          <w:ilvl w:val="0"/>
          <w:numId w:val="6"/>
        </w:numPr>
        <w:spacing w:after="120" w:line="240" w:lineRule="auto"/>
        <w:ind w:left="426" w:hanging="425"/>
        <w:jc w:val="both"/>
        <w:rPr>
          <w:rFonts w:ascii="Tahoma" w:hAnsi="Tahoma" w:cs="Tahoma"/>
        </w:rPr>
      </w:pPr>
      <w:r w:rsidRPr="004B5AA2">
        <w:rPr>
          <w:rFonts w:ascii="Tahoma" w:hAnsi="Tahoma" w:cs="Tahoma"/>
        </w:rPr>
        <w:t>Návrhům obsažených v „Luhačovické výzvě 2012“, které přijali účastníci mezinárodní konference „Střední Morava - křižovatka dopravních a ekonomických zájmů“, konané v měsíci září 2012 v Luhačovicích.</w:t>
      </w:r>
    </w:p>
    <w:p w:rsidR="004D2C26" w:rsidRPr="00B0558A" w:rsidRDefault="004D2C26" w:rsidP="00DE1184">
      <w:pPr>
        <w:pStyle w:val="Odstavecseseznamem"/>
        <w:spacing w:after="0" w:line="240" w:lineRule="auto"/>
        <w:jc w:val="both"/>
        <w:rPr>
          <w:rFonts w:ascii="Tahoma" w:hAnsi="Tahoma" w:cs="Tahoma"/>
        </w:rPr>
      </w:pPr>
    </w:p>
    <w:p w:rsidR="004D2C26" w:rsidRPr="00B0558A" w:rsidRDefault="004D2C26" w:rsidP="00DE1184">
      <w:pPr>
        <w:pStyle w:val="Odstavecseseznamem"/>
        <w:jc w:val="both"/>
        <w:rPr>
          <w:rFonts w:ascii="Tahoma" w:hAnsi="Tahoma" w:cs="Tahoma"/>
        </w:rPr>
      </w:pPr>
    </w:p>
    <w:p w:rsidR="000F0D02" w:rsidRDefault="00F662B8" w:rsidP="00DE1184">
      <w:pPr>
        <w:jc w:val="both"/>
        <w:rPr>
          <w:rFonts w:ascii="Tahoma" w:hAnsi="Tahoma" w:cs="Tahoma"/>
          <w:sz w:val="24"/>
          <w:szCs w:val="24"/>
        </w:rPr>
      </w:pPr>
      <w:r w:rsidRPr="00B0558A">
        <w:rPr>
          <w:rFonts w:ascii="Tahoma" w:hAnsi="Tahoma" w:cs="Tahoma"/>
        </w:rPr>
        <w:t>Přijato</w:t>
      </w:r>
      <w:r w:rsidR="00727223" w:rsidRPr="00B0558A">
        <w:rPr>
          <w:rFonts w:ascii="Tahoma" w:hAnsi="Tahoma" w:cs="Tahoma"/>
        </w:rPr>
        <w:t xml:space="preserve"> v Olomouci</w:t>
      </w:r>
      <w:r w:rsidR="00C61955" w:rsidRPr="00B0558A">
        <w:rPr>
          <w:rFonts w:ascii="Tahoma" w:hAnsi="Tahoma" w:cs="Tahoma"/>
        </w:rPr>
        <w:t xml:space="preserve"> dne </w:t>
      </w:r>
      <w:r w:rsidR="00DE1184" w:rsidRPr="00B0558A">
        <w:rPr>
          <w:rFonts w:ascii="Tahoma" w:hAnsi="Tahoma" w:cs="Tahoma"/>
        </w:rPr>
        <w:t>8. 4. 2013</w:t>
      </w:r>
    </w:p>
    <w:sectPr w:rsidR="000F0D02" w:rsidSect="00DE1184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154B"/>
    <w:multiLevelType w:val="hybridMultilevel"/>
    <w:tmpl w:val="210E889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F91E7A"/>
    <w:multiLevelType w:val="hybridMultilevel"/>
    <w:tmpl w:val="AC9ED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B6F35"/>
    <w:multiLevelType w:val="hybridMultilevel"/>
    <w:tmpl w:val="6FD01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338F3"/>
    <w:multiLevelType w:val="hybridMultilevel"/>
    <w:tmpl w:val="49C099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76333"/>
    <w:multiLevelType w:val="hybridMultilevel"/>
    <w:tmpl w:val="D346B2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68363510"/>
    <w:multiLevelType w:val="hybridMultilevel"/>
    <w:tmpl w:val="C854B144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93A2631"/>
    <w:multiLevelType w:val="hybridMultilevel"/>
    <w:tmpl w:val="BB0EAD7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0566EAB"/>
    <w:multiLevelType w:val="hybridMultilevel"/>
    <w:tmpl w:val="56D23B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76043D96"/>
    <w:multiLevelType w:val="hybridMultilevel"/>
    <w:tmpl w:val="A56C95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66F03"/>
    <w:multiLevelType w:val="hybridMultilevel"/>
    <w:tmpl w:val="4D702B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1AC87C6">
      <w:start w:val="1"/>
      <w:numFmt w:val="bullet"/>
      <w:lvlText w:val="~"/>
      <w:lvlJc w:val="left"/>
      <w:pPr>
        <w:ind w:left="1365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23C6"/>
    <w:rsid w:val="00004965"/>
    <w:rsid w:val="0006036D"/>
    <w:rsid w:val="0008559C"/>
    <w:rsid w:val="00095ACB"/>
    <w:rsid w:val="000F0D02"/>
    <w:rsid w:val="00114384"/>
    <w:rsid w:val="00133964"/>
    <w:rsid w:val="00173DA7"/>
    <w:rsid w:val="0018542E"/>
    <w:rsid w:val="001E12A2"/>
    <w:rsid w:val="00213214"/>
    <w:rsid w:val="00222C5B"/>
    <w:rsid w:val="002A634D"/>
    <w:rsid w:val="002B712E"/>
    <w:rsid w:val="002C30A9"/>
    <w:rsid w:val="003456B4"/>
    <w:rsid w:val="004006D4"/>
    <w:rsid w:val="004823C6"/>
    <w:rsid w:val="004B5AA2"/>
    <w:rsid w:val="004C2F90"/>
    <w:rsid w:val="004D2C26"/>
    <w:rsid w:val="00542BD0"/>
    <w:rsid w:val="005512CC"/>
    <w:rsid w:val="005722D3"/>
    <w:rsid w:val="00593B44"/>
    <w:rsid w:val="005B0B66"/>
    <w:rsid w:val="005B59C8"/>
    <w:rsid w:val="00607F9B"/>
    <w:rsid w:val="0061072F"/>
    <w:rsid w:val="00645B17"/>
    <w:rsid w:val="006C1EA5"/>
    <w:rsid w:val="006C1EC7"/>
    <w:rsid w:val="006F5273"/>
    <w:rsid w:val="00727223"/>
    <w:rsid w:val="00751568"/>
    <w:rsid w:val="00830F7C"/>
    <w:rsid w:val="00851699"/>
    <w:rsid w:val="00857778"/>
    <w:rsid w:val="00862DEC"/>
    <w:rsid w:val="00892FFB"/>
    <w:rsid w:val="00944938"/>
    <w:rsid w:val="00980932"/>
    <w:rsid w:val="009A20FD"/>
    <w:rsid w:val="009D23C4"/>
    <w:rsid w:val="00A11BD4"/>
    <w:rsid w:val="00A34186"/>
    <w:rsid w:val="00AC1133"/>
    <w:rsid w:val="00B0558A"/>
    <w:rsid w:val="00B32831"/>
    <w:rsid w:val="00B45F62"/>
    <w:rsid w:val="00C0217F"/>
    <w:rsid w:val="00C61955"/>
    <w:rsid w:val="00CC55BC"/>
    <w:rsid w:val="00CD6ED9"/>
    <w:rsid w:val="00CE0481"/>
    <w:rsid w:val="00D50B1C"/>
    <w:rsid w:val="00D610F7"/>
    <w:rsid w:val="00D644D5"/>
    <w:rsid w:val="00D9759F"/>
    <w:rsid w:val="00DE1184"/>
    <w:rsid w:val="00E1072F"/>
    <w:rsid w:val="00E4350B"/>
    <w:rsid w:val="00E65E5F"/>
    <w:rsid w:val="00F25C0C"/>
    <w:rsid w:val="00F42386"/>
    <w:rsid w:val="00F57A6B"/>
    <w:rsid w:val="00F662B8"/>
    <w:rsid w:val="00F818FC"/>
    <w:rsid w:val="00FB677A"/>
    <w:rsid w:val="00FC3B7A"/>
    <w:rsid w:val="00FD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FF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23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2A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FF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23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2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7070B-AAD5-4B88-A8E3-B992FB67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SPOLEČNÁ DEKLARACE</vt:lpstr>
    </vt:vector>
  </TitlesOfParts>
  <Company>EUROVIA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SPOLEČNÁ DEKLARACE</dc:title>
  <dc:creator>ZadnikL</dc:creator>
  <cp:lastModifiedBy>ZadnikL</cp:lastModifiedBy>
  <cp:revision>2</cp:revision>
  <cp:lastPrinted>2013-02-25T08:01:00Z</cp:lastPrinted>
  <dcterms:created xsi:type="dcterms:W3CDTF">2013-04-09T18:53:00Z</dcterms:created>
  <dcterms:modified xsi:type="dcterms:W3CDTF">2013-04-09T18:53:00Z</dcterms:modified>
</cp:coreProperties>
</file>